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220</w:t>
      </w:r>
    </w:p>
    <w:p>
      <w:r>
        <w:t>Bundesgericht (BGE), 1986-06-20, DE</w:t>
      </w:r>
    </w:p>
    <w:p>
      <w:r>
        <w:rPr>
          <w:b/>
        </w:rPr>
        <w:t xml:space="preserve">Quelle: </w:t>
      </w:r>
      <w:r>
        <w:t>https://mcp.opencaselaw.ch/entscheid/bge_112 V 220</w:t>
      </w:r>
    </w:p>
    <w:p>
      <w:r>
        <w:t>FR: ATF 112 V 220</w:t>
      </w:r>
    </w:p>
    <w:p>
      <w:r>
        <w:t>IT: DTF 112 V 220</w:t>
      </w:r>
    </w:p>
    <w:p>
      <w:pPr>
        <w:pStyle w:val="Heading2"/>
      </w:pPr>
      <w:r>
        <w:t>Regeste</w:t>
      </w:r>
    </w:p>
    <w:p>
      <w:r>
        <w:t>Regeste Art. 9 Abs. 2 und 3 AVIG: Beginn der Rahmenfristen. Unter den Anspruchsvoraussetzungen im Sinne von Art. 9 Abs. 2 AVIG sind jene des neuen Rechts (Art. 8 Abs. 1 AVIG) zu verstehen. Der erste Tag, von dem aus die Rahmenfrist für die Beitragszeit rückwirkend zu berechnen ist (Art. 9 Abs. 3 AVIG) kann demnach frühestens der 1. Januar 1984 sein (Erw. 2b). Art. 23 Abs. 1 AVIG: Versicherter Verdienst bei Ersatzarbeit. Hat der Versicherte zur Vermeidung von Arbeitslosigkeit eine Ersatzarbeit oder Teilzeitbeschäftigung angenommen oder einen Zwischenverdienst erzielt und dabei weniger als normalerweise verdient, so ist für die Bestimmung des versicherten Verdienstes auf den letzten ordentlichen Verdienst abzustellen, den der Versicherte innerhalb der Rahmenfrist für die Beitragszeit noch während mindestens eines Monats erzielt hat (Erw. 2c). Art. 11 Abs. 4 und 23 Abs. 1 AVIG, Art. 11 Abs. 3 AVIV: Ferienentschädigung. Bedeutung der Ferienentschädigung für den anrechenbaren Arbeitsausfall, die Beitragszeit und den versicherten Verdienst (Präzisierung der Rechtsprechung; Erw. 2d).</w:t>
      </w:r>
    </w:p>
    <w:p>
      <w:pPr>
        <w:pStyle w:val="Heading2"/>
      </w:pPr>
      <w:r>
        <w:t>Erwägungen</w:t>
      </w:r>
    </w:p>
    <w:p>
      <w:r>
        <w:rPr>
          <w:b/>
        </w:rPr>
        <w:t>E. 1</w:t>
      </w:r>
    </w:p>
    <w:p>
      <w:r>
        <w:t>(Rechtzeitigkeit der Beschwerde an die Vorinstanz; Kognition.)</w:t>
      </w:r>
    </w:p>
    <w:p>
      <w:r>
        <w:rPr>
          <w:b/>
        </w:rPr>
        <w:t>E. 2</w:t>
      </w:r>
    </w:p>
    <w:p>
      <w:r>
        <w:t>a) Die Arbeitslosenentschädigung wird als Taggeld ausgerichtet. Für eine Woche werden fünf Taggelder ausbezahlt ( Art. 21 AVIG ). Ein volles Taggeld für einen unverheirateten Versicherten ohne Unterhaltspflichten beträgt 70% des versicherten Verdienstes ( Art. 22 Abs. 1 Satz 1 AVIG ). Als versicherter Verdienst gilt der für die Beitragsbemessung massgebende Lohn - d.h. grundsätzlich der massgebende Lohn im Sinne der AHV-Gesetzgebung, aber für jedes Arbeitsverhältnis begrenzt auf den Höchstbetrag des in der obligatorischen Unfallversicherung versicherten monatlichen Verdienstes (vgl. Art. 3 Abs. 1 AVIG ) -, der während eines Bemessungszeitraumes normalerweise erzielt wurde, einschliesslich der vertraglich vereinbarten regelmässigen Zulagen, soweit sie nicht Entschädigung für arbeitsbedingte Inkonvenienzen sind. Der Verdienst gilt nicht als versichert, wenn er eine Mindestgrenze nicht erreicht. Der Bundesrat bestimmt den Bemessungszeitraum und die Mindestgrenze ( Art. 23 Abs. 1 AVIG ). Gestützt auf diese Kompetenzdelegation erliess der Bundesrat Art. 37 AVIV , wonach als Bemessungszeitraum für den versicherten Verdienst in der Regel der letzte Beitragsmonat im Sinne von Art. 11 AVIV vor Beginn der Rahmenfrist für den Leistungsbezug gilt (Abs. 1). Weicht der Lohn im letzten Beitragsmonat um mindestens 10% vom Durchschnittslohn der letzten drei Monate ab, so wird der versicherte Verdienst aufgrund dieses Durchschnittslohnes berechnet (Abs. 2). Wirkt sich die Bemessung aufgrund der Absätze 1 und 2 für den Versicherten unbillig aus, so kann die Kasse auf einen längeren Bemessungszeitraum, höchstens aber auf die letzten 12 Beitragsmonate, abstellen (Abs. 3). Der versicherte Verdienst wird während der Rahmenfrist für den Leistungsbezug neu berechnet, wenn der Versicherte ununterbrochen während mindestens sechs Monaten eine beitragspflichtige Beschäftigung zu einem höheren Lohn ausgeübt BGE 112 V 220 S. 225 hat und erneut arbeitslos wird (Abs. 4; BGE 111 V 246 Erw. 1). b) Die Rahmenfrist für die Beitragszeit, in welche der Bemessungszeitraum für den versicherten Verdienst fällt ( Art. 37 Abs. 1 AVIV ), beträgt zwei Jahre ( Art. 9 Abs. 1 AVIG ). Sie beginnt zwei Jahre vor dem ersten Tag, für den sämtliche Anspruchsvoraussetzungen erfüllt sind (Art. 9 Abs. 3 in Verbindung mit Abs. 2 AVIG). Die Verwaltungspraxis geht davon aus, dass der Tag, von dem aus die Rahmenfrist rückwirkend zu berechnen ist, erst unter der Herrschaft des neuen Rechts eingetreten sein kann, d.h. frühestens am 1. Januar 1984; auch in einem Fall wie dem vorliegenden, in welchem eine Arbeitslosenentschädigung bereits unter der Herrschaft des alten Rechts ausgerichtet worden ist, soll die Rahmenfrist ab dem 1. Tag, an welchem die Anspruchsvoraussetzungen unter dem neuen Recht gegeben sind, zurückberechnet werden (vgl. ARV 1985 S. 29). Da das Gesetz die übergangsrechtliche Frage der Festlegung der Rahmenfrist nicht beantwortet (vgl. auch die Botschaft des Bundesrates zu einem neuen Bundesgesetz über die obligatorische Arbeitslosenversicherung und die Insolvenzentschädigung vom 2. Juli 1980; BBl 1980 III 559), liesse sich allerdings auch die Meinung vertreten, dass im Sinne der grundsätzlich zulässigen unechten Rückwirkung ( BGE 111 V 273 mit Hinweisen) die Arbeitslosenentschädigung des neuen Rechts aufgrund einer Rahmenfrist ermittelt wird, deren Ausgangspunkt (für die Rückrechnung) zeitlich unter der Herrschaft des alten Rechts liegt. Diese Konstruktion ist indessen zu verwerfen. Denn wenn die Rahmenfristen vom ersten Tag aus berechnet werden müssen, für den sämtliche Anspruchsvoraussetzungen erfüllt sind ( Art. 9 Abs. 2 und 3 AVIG ), so sind darunter nicht jene des alten, sondern die davon abweichenden Anspruchsvoraussetzungen des neuen Rechts zu verstehen (vgl. Art. 8 Abs. 1 AVIG mit Art. 24 Abs. 2 des bis Ende 1983 gültig gewesenen AlVG). Zudem würde es zu erheblichen praktischen Schwierigkeiten führen, wenn die Organe der Arbeitslosenversicherung die Entschädigungen nach neuem Recht aufgrund einer Rahmenfrist (für die Beitragszeit) errechnen müssten, deren Ende im Maximum bis zu zwei Jahren minus einen Tag in die Herrschaft des alten Rechts zurückreichte. c) Wie das BIGA unter Berufung auf Rz. 132 des Kreisschreibens über die Arbeitslosenentschädigung zu Recht festhält, kann als Bemessungsgrundlage für den versicherten Verdienst nur der normalerweise erzielte Verdienst herangezogen werden ( Art. 23 Abs. 1 AVIG ). BGE 112 V 220 S. 226 Wenn der Versicherte zur Vermeidung von Arbeitslosigkeit eine Ersatzarbeit oder Teilzeitbeschäftigung angenommen oder einen Zwischenverdienst erzielt und dabei weniger verdient hat, so ist auf den letzten ordentlichen Verdienst abzustellen, den der Versicherte innerhalb der Rahmenfrist für die Beitragszeit noch während mindestens eines Monats erzielt hat. Damit soll verhindert werden, dass der Versicherte, der zum Zwecke der Schadensminderung eine Ersatzarbeit oder Teilzeitbeschäftigung angenommen hat, für sein Verhalten Nachteile in Kauf nehmen muss. d) Wenn in dem innerhalb der Beitragsrahmenfrist erzielten Bruttolohn eine Ferienentschädigung enthalten ist, stellt sich die Frage, welchen Einfluss diese Ferienentschädigung auf die Höhe des versicherten Verdienstes, aber auch auf die Ermittlung der Beitragszeit und auf die Festlegung des anrechenbaren Arbeitsausfalles auszuüben vermag. Das Eidg. Versicherungsgericht hat in BGE 111 V 249 Erw. 3b festgestellt, dass die Ferienentschädigung bei der Berechnung des versicherten Verdienstes nicht gemäss dem damaligen Vorschlag des BIGA vom Bruttolohn abzuziehen sei, sondern dass sie einen Bestandteil des massgebenden Verdienstes darstelle ( Art. 23 Abs. 1 AVIG ; vgl. demgegenüber Art. 33 Abs. 1 der bis Ende 1983 gültig gewesenen AlVV, wonach die Ferienentschädigung vom versicherten Verdienst ausgeschlossen war). Im nicht veröffentlichten Urteil Marquis vom 15. November 1985 hat es festgehalten, dass die für die Arbeitslosenentschädigung geltende Regelung auch bei der Bemessung der Kurzarbeitsentschädigung ( Art. 34 AVIG ) und der Schlechtwetterentschädigung ( Art. 44 AVIG ) angewandt werden müsse. Dabei ist zusätzlich zu berücksichtigen - was in der erwähnten Rechtsprechung übersehen worden ist -, dass Zeiten, für welche der Versicherte einen Ferienlohn bezogen hat, als Beitragszeiten gelten ( Art. 11 Abs. 3 AVIV ). Demnach muss im Anwendungsfall nicht nur ermittelt werden, auf welchen Betrag sich die Ferienentschädigung in Franken beziffert, sondern auch, wie viele Ferientage oder -wochen mit der Ferienentschädigung abgegolten werden. Durch die Zahl der abgegoltenen Ferientage oder -wochen erhöht sich einerseits die anzurechnende Beitragszeit ( Art. 13 Abs. 1 AVIG ), was sich nicht nur auf den Anspruchsbeginn ( Art. 8 Abs. 1 lit. e AVIG ), sondern auch auf die Höchstzahl der Taggelder ( Art. 27 Abs. 1 AVIG ) auswirken kann. Anderseits ist nach der Beendigung eines Arbeitsverhältnisses der Arbeitsausfall - unter Vorbehalt von Art. 9 AVIV - für BGE 112 V 220 S. 227 jene Tage nicht anrechenbar, die bereits durch die Ferienentschädigung abgegolten sind ( Art. 11 Abs. 4 AVIG ). Das KIGA weist darauf hin, dass die Anrechnung der abgegoltenen Ferientage dann zu stossenden Ergebnissen führen könnte, wenn ein Lehrer eine Stellvertretung nicht als Vollpensum, sondern nur in Teilzeit übernommen hat; es schlägt deshalb vor, dass bei Teilzeitstellvertretungen die Anrechnung der Ferienentschädigung zeitlich nicht voll, sondern nur entsprechend dem Verhältnis vorgenommen wird, in welchem die Teilzeit- zur Vollzeitbeschäftigung steht. Diese Frage kann indessen offengelassen werden, da es im vorliegenden Fall um Stellvertretungen im Vollpensum geht. Damit braucht auch die Frage nicht entschieden zu werden, ob und inwiefern die Gesetzgebung, welche die Berücksichtigung der abgegoltenen Ferientage vorschreibt, für Lösungen, wie sie das KIGA vorgeschlagen hat, einen Ermessensspielraum zulässt. e) Schliesslich ist zu beachten, dass der ermittelte Verdienst nur so weit als versichert gilt, als die Beiträge innerhalb der Rahmenfrist eine vom Bundesrat zu bestimmende Mindesthöhe erreichen ( Art. 23 Abs. 4 AVIG ). Der Bundesrat hat mit der Festlegung des Mindestbeitrages das BIGA betraut ( Art. 40 Abs. 3 AVIV ), welches hierüber verbindliche Tabellen erlässt.</w:t>
      </w:r>
    </w:p>
    <w:p>
      <w:r>
        <w:rPr>
          <w:b/>
        </w:rPr>
        <w:t>E. 3</w:t>
      </w:r>
    </w:p>
    <w:p>
      <w:r>
        <w:t>Die Anwendung der dargelegten Grundsätze auf den vorliegenden Fall führt zu folgenden Ergebnissen: a) Da die Beschwerdeführerin am 1. Januar 1984 sämtliche Voraussetzungen des neuen Rechts für den Leistungsbezug erfüllt hat, erstreckt sich die Rahmenfrist für die Beitragszeit vom 1. Januar 1982 bis zum 31. Dezember 1983 ( Art. 9 Abs. 3 AVIG ) - entgegen der Auffassung der Beschwerdeführerin, die vom 25. August 1983 als dem Zeitpunkt ausgehen möchte, da sie zu stempeln begonnen hatte. Die Bemessung des versicherten Verdienstes ist innerhalb dieser Frist gemäss den in Erw. 2 erwähnten Grundsätzen vorzunehmen. Dabei fällt der Lohn, den die Beschwerdeführerin vom 18. Oktober bis 31. Dezember 1983 als Leiterin einer Spielgruppe und vom 25. Juli bis 25. August 1983 als Haushalthilfe erhalten hat, ausser Betracht. Denn die Beschwerdeführerin legt glaubhaft dar, dass sie die vom 25. Juli bis 31. Dezember 1983 ausgeübten Erwerbstätigkeiten nur zur Vermeidung einer ganzen Arbeitslosigkeit angenommen hat. Ab 25. August 1983 besuchte sie denn auch die Stempelkontrolle und erhielt Taggelder der Arbeitslosenversicherung. BGE 112 V 220 S. 228 b) Als letzter normalerweise erzielter Verdienst ist daher - gemäss dem Vorschlag des BIGA - das Einkommen aus der Tätigkeit im Kindergarten E. in der Zeit vom 11. April bis 8. Juli 1983 zu betrachten. Gemäss Arbeitgeberbescheinigung vom 6. Januar 1984 erzielte die Beschwerdeführerin dort in zwei Monaten und 28 Kalendertagen (88 Stellvertretungstagen) einen AHV-pflichtigen Bruttolohn von Fr. 10'957.50. Dieser Bruttolohn entschädigt - weil darin die Ferienentschädigung mitenthalten ist - nicht nur die 88 Tage der Stellvertretungszeit, sondern zusätzlich die abgegoltene Ferienzeit. Diese macht entsprechend dem Verhältnis der 39 Schulwochen zu 13 Ferienwochen, die zusammen das Schuljahr bilden, einen Drittel der Stellvertretungszeit von 88 Tagen oder 29 1/3 Tage aus. Demgemäss stellt der für die Stellvertretung entrichtete Lohn von Fr. 10'957.50 den Verdienst für insgesamt 117 1/3 anrechenbare Tage (88 Stellvertretungstage plus 29 1/3 Ferientage) dar. Der versicherte Monatsverdienst beträgt somit Fr. 2'801.70 (Fr. 10'957.50 : 117 1/3 x 30). c) Der ermittelte Verdienst von Fr. 2'801.70 ist versichert, soweit innerhalb der Beitragsrahmenfrist die erforderlichen Mindestbeiträge geleistet wurden ( Art. 23 Abs. 4 AVIG , Art. 40 Abs. 2 und 3 AVIV ). Die Beschwerdeführerin weist unter Berücksichtigung der in Beitragstage umzurechnenden Ferienentschädigungen (insgesamt 50 1/3 Ferientage auf die 151 Tage der beiden Stellvertretungen) mehr als 18 Beitragsmonate auf. Sie hat unbestrittenermassen in der Rahmenfrist insgesamt Fr. 73.85 an Beiträgen geleistet. Nach der ab Anfang 1984 gültigen Beitragstabelle des BIGA decken die geleisteten Beiträge von Fr. 73.85 einen versicherten Verdienst von Fr. 1'400.-- pro Monat. Der versicherte Tagesverdienst beträgt danach nur Fr. 64.52 (Fr. 1'400.-- : 21,7 gemäss Art. 40a AVIV in Verbindung mit Ziff. II der Änderung vom 25. April 1985). Damit ergibt sich ein Taggeldansatz von Fr. 45.15 (70% von Fr. 64.52). Die Arbeitslosenkasse wird anhand des neu festgelegten Taggeldansatzes von Fr. 45.15 die Arbeitslosenentschädigung für die Kontrollmonate Januar bis Juni 1984 neu berechnen und die sich gegenüber der alten Berechnung ergebenden Differenzbeträge der Beschwerdeführerin auszahlen. BGE 112 V 220 S. 229 Dispositiv Demnach erkennt das Eidg. Versicherungsgericht: In teilweiser Gutheissung der Verwaltungsgerichtsbeschwerde wird in Abänderung des Entscheides des Versicherungsgerichts des Kantons Bern vom 9. April 1985 das Taggeld auf Fr. 45.15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